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body>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TIP Framework Analysis of Case Study</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Student’s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University Department</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Course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Professor’s Name</w:t>
      </w: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Date</w:t>
      </w:r>
    </w:p>
    <w:p>
      <w:pPr>
        <w:pStyle w:val="style0"/>
        <w:spacing w:after="0" w:lineRule="auto" w:line="480"/>
        <w:jc w:val="center"/>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b/>
          <w:sz w:val="24"/>
          <w:szCs w:val="24"/>
        </w:rPr>
      </w:pPr>
      <w:r>
        <w:rPr>
          <w:rFonts w:ascii="Times New Roman" w:cs="Times New Roman" w:hAnsi="Times New Roman"/>
          <w:b/>
          <w:sz w:val="24"/>
          <w:szCs w:val="24"/>
        </w:rPr>
        <w:t>TIP Framework Analysis of Case Study</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Many people experience dramatic and abrupt changes across different areas of their </w:t>
      </w:r>
      <w:r>
        <w:rPr>
          <w:rFonts w:ascii="Times New Roman" w:cs="Times New Roman" w:hAnsi="Times New Roman"/>
          <w:sz w:val="24"/>
          <w:szCs w:val="24"/>
        </w:rPr>
        <w:t>development</w:t>
      </w:r>
      <w:r>
        <w:rPr>
          <w:rFonts w:ascii="Times New Roman" w:cs="Times New Roman" w:hAnsi="Times New Roman"/>
          <w:sz w:val="24"/>
          <w:szCs w:val="24"/>
        </w:rPr>
        <w:t xml:space="preserve">. While some people may be prepared for the changes, some like </w:t>
      </w:r>
      <w:r>
        <w:rPr>
          <w:rFonts w:ascii="Times New Roman" w:cs="Times New Roman" w:hAnsi="Times New Roman"/>
          <w:sz w:val="24"/>
          <w:szCs w:val="24"/>
        </w:rPr>
        <w:t>Nashma</w:t>
      </w:r>
      <w:r>
        <w:rPr>
          <w:rFonts w:ascii="Times New Roman" w:cs="Times New Roman" w:hAnsi="Times New Roman"/>
          <w:sz w:val="24"/>
          <w:szCs w:val="24"/>
        </w:rPr>
        <w:t xml:space="preserve"> in the case study </w:t>
      </w:r>
      <w:r>
        <w:rPr>
          <w:rFonts w:ascii="Times New Roman" w:cs="Times New Roman" w:hAnsi="Times New Roman"/>
          <w:sz w:val="24"/>
          <w:szCs w:val="24"/>
        </w:rPr>
        <w:t>who</w:t>
      </w:r>
      <w:r>
        <w:rPr>
          <w:rFonts w:ascii="Times New Roman" w:cs="Times New Roman" w:hAnsi="Times New Roman"/>
          <w:sz w:val="24"/>
          <w:szCs w:val="24"/>
        </w:rPr>
        <w:t xml:space="preserve"> moved from Somalia and found it difficult to transition into the American culture. Like </w:t>
      </w:r>
      <w:r>
        <w:rPr>
          <w:rFonts w:ascii="Times New Roman" w:cs="Times New Roman" w:hAnsi="Times New Roman"/>
          <w:sz w:val="24"/>
          <w:szCs w:val="24"/>
        </w:rPr>
        <w:t>Nashma</w:t>
      </w:r>
      <w:r>
        <w:rPr>
          <w:rFonts w:ascii="Times New Roman" w:cs="Times New Roman" w:hAnsi="Times New Roman"/>
          <w:sz w:val="24"/>
          <w:szCs w:val="24"/>
        </w:rPr>
        <w:t>, many people experience challenges with cultural competency, especially in the context of another culture that they are not used to.</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Some of the challenges include integration across a multicultural environment, misinterpretation of communication, the challenge in understanding the professional etiquette, inability to cope with the new culture, and prejudice or negative cultural stereotypes. For instance, in the case, </w:t>
      </w:r>
      <w:r>
        <w:rPr>
          <w:rFonts w:ascii="Times New Roman" w:cs="Times New Roman" w:hAnsi="Times New Roman"/>
          <w:sz w:val="24"/>
          <w:szCs w:val="24"/>
        </w:rPr>
        <w:t>Nashma</w:t>
      </w:r>
      <w:r>
        <w:rPr>
          <w:rFonts w:ascii="Times New Roman" w:cs="Times New Roman" w:hAnsi="Times New Roman"/>
          <w:sz w:val="24"/>
          <w:szCs w:val="24"/>
        </w:rPr>
        <w:t xml:space="preserve"> finds it difficult to understand why the doctors in the United States are so lenient and concerned with time, which was not the case in Somalia.</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These challenges are further exacerbated by the effect of social determinants such as health, racial, gender, and ethnic disparities. According to Walker et al. (2016), strong evidence suggests that racial and social determinants significantly affect the outcomes for patients. These social determinants can affect the quality of care and outcome for patients, and also impact the process of care. All these can result in various psychological factors like self-efficacy, depression, social support, and perceived stress (Walker et al., 2016). As Andrews and Boyle (2019) further explain, the TIP model helps to understand people’s health-related values, attitudes, and beliefs.</w:t>
      </w:r>
    </w:p>
    <w:p>
      <w:pPr>
        <w:pStyle w:val="style0"/>
        <w:spacing w:after="0" w:lineRule="auto" w:line="480"/>
        <w:ind w:firstLine="720"/>
        <w:rPr>
          <w:rFonts w:ascii="Times New Roman" w:cs="Times New Roman" w:hAnsi="Times New Roman"/>
          <w:sz w:val="24"/>
          <w:szCs w:val="24"/>
        </w:rPr>
      </w:pPr>
      <w:r>
        <w:rPr>
          <w:rFonts w:ascii="Times New Roman" w:cs="Times New Roman" w:hAnsi="Times New Roman"/>
          <w:sz w:val="24"/>
          <w:szCs w:val="24"/>
        </w:rPr>
        <w:t xml:space="preserve">For example, in the case study, the TIP model can help to understand </w:t>
      </w:r>
      <w:r>
        <w:rPr>
          <w:rFonts w:ascii="Times New Roman" w:cs="Times New Roman" w:hAnsi="Times New Roman"/>
          <w:sz w:val="24"/>
          <w:szCs w:val="24"/>
        </w:rPr>
        <w:t>Nashma’s</w:t>
      </w:r>
      <w:r>
        <w:rPr>
          <w:rFonts w:ascii="Times New Roman" w:cs="Times New Roman" w:hAnsi="Times New Roman"/>
          <w:sz w:val="24"/>
          <w:szCs w:val="24"/>
        </w:rPr>
        <w:t xml:space="preserve"> health-related beliefs, values, and attitudes. </w:t>
      </w:r>
      <w:r>
        <w:rPr>
          <w:rFonts w:ascii="Times New Roman" w:cs="Times New Roman" w:hAnsi="Times New Roman"/>
          <w:sz w:val="24"/>
          <w:szCs w:val="24"/>
        </w:rPr>
        <w:t>Nashma</w:t>
      </w:r>
      <w:r>
        <w:rPr>
          <w:rFonts w:ascii="Times New Roman" w:cs="Times New Roman" w:hAnsi="Times New Roman"/>
          <w:sz w:val="24"/>
          <w:szCs w:val="24"/>
        </w:rPr>
        <w:t xml:space="preserve"> is used to the Somali system where the doctors do not keep appointment time. As such, she fails to understand why the clinic was closed at 5.00 </w:t>
      </w:r>
      <w:r>
        <w:rPr>
          <w:rFonts w:ascii="Times New Roman" w:cs="Times New Roman" w:hAnsi="Times New Roman"/>
          <w:sz w:val="24"/>
          <w:szCs w:val="24"/>
        </w:rPr>
        <w:t>PM when she went there. She also wonders why her neighbor insists that she should go to see a doctor even when she feels okay.</w:t>
      </w:r>
      <w:r>
        <w:rPr>
          <w:rFonts w:ascii="Times New Roman" w:cs="Times New Roman" w:hAnsi="Times New Roman"/>
          <w:sz w:val="24"/>
          <w:szCs w:val="24"/>
        </w:rPr>
        <w:t xml:space="preserve"> </w:t>
      </w: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rPr>
          <w:rFonts w:ascii="Times New Roman" w:cs="Times New Roman" w:hAnsi="Times New Roman"/>
          <w:sz w:val="24"/>
          <w:szCs w:val="24"/>
        </w:rPr>
      </w:pPr>
    </w:p>
    <w:p>
      <w:pPr>
        <w:pStyle w:val="style0"/>
        <w:spacing w:after="0" w:lineRule="auto" w:line="480"/>
        <w:jc w:val="center"/>
        <w:rPr>
          <w:rFonts w:ascii="Times New Roman" w:cs="Times New Roman" w:hAnsi="Times New Roman"/>
          <w:sz w:val="24"/>
          <w:szCs w:val="24"/>
        </w:rPr>
      </w:pPr>
      <w:r>
        <w:rPr>
          <w:rFonts w:ascii="Times New Roman" w:cs="Times New Roman" w:hAnsi="Times New Roman"/>
          <w:sz w:val="24"/>
          <w:szCs w:val="24"/>
        </w:rPr>
        <w:t>References</w:t>
      </w:r>
    </w:p>
    <w:p>
      <w:pPr>
        <w:pStyle w:val="style0"/>
        <w:spacing w:after="0" w:lineRule="auto" w:line="480"/>
        <w:ind w:left="720" w:hanging="720"/>
        <w:rPr>
          <w:rFonts w:ascii="Times New Roman" w:cs="Times New Roman" w:hAnsi="Times New Roman"/>
          <w:color w:val="222222"/>
          <w:sz w:val="24"/>
          <w:szCs w:val="24"/>
          <w:shd w:val="clear" w:color="auto" w:fill="ffffff"/>
        </w:rPr>
      </w:pPr>
      <w:r>
        <w:rPr>
          <w:rFonts w:ascii="Times New Roman" w:cs="Times New Roman" w:hAnsi="Times New Roman"/>
          <w:color w:val="222222"/>
          <w:sz w:val="24"/>
          <w:szCs w:val="24"/>
          <w:shd w:val="clear" w:color="auto" w:fill="ffffff"/>
        </w:rPr>
        <w:t>Andrews, M. M., &amp; Boyle, J. S. (2019).</w:t>
      </w:r>
      <w:r>
        <w:rPr>
          <w:rFonts w:ascii="Times New Roman" w:cs="Times New Roman" w:hAnsi="Times New Roman"/>
          <w:color w:val="222222"/>
          <w:sz w:val="24"/>
          <w:szCs w:val="24"/>
          <w:shd w:val="clear" w:color="auto" w:fill="ffffff"/>
        </w:rPr>
        <w:t xml:space="preserve"> </w:t>
      </w:r>
      <w:r>
        <w:rPr>
          <w:rFonts w:ascii="Times New Roman" w:cs="Times New Roman" w:hAnsi="Times New Roman"/>
          <w:color w:val="222222"/>
          <w:sz w:val="24"/>
          <w:szCs w:val="24"/>
          <w:shd w:val="clear" w:color="auto" w:fill="ffffff"/>
        </w:rPr>
        <w:t xml:space="preserve">The Andrews/Boyle Transcultural </w:t>
      </w:r>
      <w:r>
        <w:rPr>
          <w:rFonts w:ascii="Times New Roman" w:cs="Times New Roman" w:hAnsi="Times New Roman"/>
          <w:color w:val="222222"/>
          <w:sz w:val="24"/>
          <w:szCs w:val="24"/>
          <w:shd w:val="clear" w:color="auto" w:fill="ffffff"/>
        </w:rPr>
        <w:t>Interprofessional</w:t>
      </w:r>
      <w:r>
        <w:rPr>
          <w:rFonts w:ascii="Times New Roman" w:cs="Times New Roman" w:hAnsi="Times New Roman"/>
          <w:color w:val="222222"/>
          <w:sz w:val="24"/>
          <w:szCs w:val="24"/>
          <w:shd w:val="clear" w:color="auto" w:fill="ffffff"/>
        </w:rPr>
        <w:t xml:space="preserve"> Practice (TIP) Model.</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Journal of Transcultural Nursing</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30</w:t>
      </w:r>
      <w:r>
        <w:rPr>
          <w:rFonts w:ascii="Times New Roman" w:cs="Times New Roman" w:hAnsi="Times New Roman"/>
          <w:color w:val="222222"/>
          <w:sz w:val="24"/>
          <w:szCs w:val="24"/>
          <w:shd w:val="clear" w:color="auto" w:fill="ffffff"/>
        </w:rPr>
        <w:t>(4), 323-330.</w:t>
      </w:r>
    </w:p>
    <w:p>
      <w:pPr>
        <w:pStyle w:val="style0"/>
        <w:spacing w:after="0" w:lineRule="auto" w:line="480"/>
        <w:ind w:left="720" w:hanging="720"/>
        <w:rPr>
          <w:rFonts w:ascii="Times New Roman" w:cs="Times New Roman" w:hAnsi="Times New Roman"/>
          <w:sz w:val="24"/>
          <w:szCs w:val="24"/>
        </w:rPr>
      </w:pPr>
      <w:r>
        <w:rPr>
          <w:rFonts w:ascii="Times New Roman" w:cs="Times New Roman" w:hAnsi="Times New Roman"/>
          <w:color w:val="222222"/>
          <w:sz w:val="24"/>
          <w:szCs w:val="24"/>
          <w:shd w:val="clear" w:color="auto" w:fill="ffffff"/>
        </w:rPr>
        <w:t xml:space="preserve">Walker, R. J., Williams, J. S., &amp; </w:t>
      </w:r>
      <w:r>
        <w:rPr>
          <w:rFonts w:ascii="Times New Roman" w:cs="Times New Roman" w:hAnsi="Times New Roman"/>
          <w:color w:val="222222"/>
          <w:sz w:val="24"/>
          <w:szCs w:val="24"/>
          <w:shd w:val="clear" w:color="auto" w:fill="ffffff"/>
        </w:rPr>
        <w:t>Egede</w:t>
      </w:r>
      <w:r>
        <w:rPr>
          <w:rFonts w:ascii="Times New Roman" w:cs="Times New Roman" w:hAnsi="Times New Roman"/>
          <w:color w:val="222222"/>
          <w:sz w:val="24"/>
          <w:szCs w:val="24"/>
          <w:shd w:val="clear" w:color="auto" w:fill="ffffff"/>
        </w:rPr>
        <w:t>, L. E. (2016).</w:t>
      </w:r>
      <w:r>
        <w:rPr>
          <w:rFonts w:ascii="Times New Roman" w:cs="Times New Roman" w:hAnsi="Times New Roman"/>
          <w:color w:val="222222"/>
          <w:sz w:val="24"/>
          <w:szCs w:val="24"/>
          <w:shd w:val="clear" w:color="auto" w:fill="ffffff"/>
        </w:rPr>
        <w:t xml:space="preserve"> Influence </w:t>
      </w:r>
      <w:bookmarkStart w:id="0" w:name="_GoBack"/>
      <w:bookmarkEnd w:id="0"/>
      <w:r>
        <w:rPr>
          <w:rFonts w:ascii="Times New Roman" w:cs="Times New Roman" w:hAnsi="Times New Roman"/>
          <w:color w:val="222222"/>
          <w:sz w:val="24"/>
          <w:szCs w:val="24"/>
          <w:shd w:val="clear" w:color="auto" w:fill="ffffff"/>
        </w:rPr>
        <w:t>of race, ethnicity and social determinants of health on diabetes outcomes. </w:t>
      </w:r>
      <w:r>
        <w:rPr>
          <w:rFonts w:ascii="Times New Roman" w:cs="Times New Roman" w:hAnsi="Times New Roman"/>
          <w:i/>
          <w:iCs/>
          <w:color w:val="222222"/>
          <w:sz w:val="24"/>
          <w:szCs w:val="24"/>
          <w:shd w:val="clear" w:color="auto" w:fill="ffffff"/>
        </w:rPr>
        <w:t>The American journal of the medical sciences</w:t>
      </w:r>
      <w:r>
        <w:rPr>
          <w:rFonts w:ascii="Times New Roman" w:cs="Times New Roman" w:hAnsi="Times New Roman"/>
          <w:color w:val="222222"/>
          <w:sz w:val="24"/>
          <w:szCs w:val="24"/>
          <w:shd w:val="clear" w:color="auto" w:fill="ffffff"/>
        </w:rPr>
        <w:t>, </w:t>
      </w:r>
      <w:r>
        <w:rPr>
          <w:rFonts w:ascii="Times New Roman" w:cs="Times New Roman" w:hAnsi="Times New Roman"/>
          <w:i/>
          <w:iCs/>
          <w:color w:val="222222"/>
          <w:sz w:val="24"/>
          <w:szCs w:val="24"/>
          <w:shd w:val="clear" w:color="auto" w:fill="ffffff"/>
        </w:rPr>
        <w:t>351</w:t>
      </w:r>
      <w:r>
        <w:rPr>
          <w:rFonts w:ascii="Times New Roman" w:cs="Times New Roman" w:hAnsi="Times New Roman"/>
          <w:color w:val="222222"/>
          <w:sz w:val="24"/>
          <w:szCs w:val="24"/>
          <w:shd w:val="clear" w:color="auto" w:fill="ffffff"/>
        </w:rPr>
        <w:t>(4), 366-373.</w:t>
      </w:r>
    </w:p>
    <w:p>
      <w:pPr>
        <w:pStyle w:val="style0"/>
        <w:spacing w:after="0" w:lineRule="auto" w:line="480"/>
        <w:rPr>
          <w:rFonts w:ascii="Times New Roman" w:cs="Times New Roman" w:hAnsi="Times New Roman"/>
          <w:sz w:val="24"/>
          <w:szCs w:val="24"/>
        </w:rPr>
      </w:pPr>
    </w:p>
    <w:sectPr>
      <w:headerReference w:type="default" r:id="rId2"/>
      <w:headerReference w:type="first" r:id="rId3"/>
      <w:pgSz w:w="12240" w:h="15840" w:orient="portrait"/>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altName w:val="Calibri"/>
    <w:panose1 w:val="020f0502020002030204"/>
    <w:charset w:val="00"/>
    <w:family w:val="swiss"/>
    <w:pitch w:val="variable"/>
    <w:sig w:usb0="E10002FF" w:usb1="4000ACFF" w:usb2="00000009" w:usb3="00000000" w:csb0="0000019F" w:csb1="00000000"/>
  </w:font>
  <w:font w:name="Times New Roman">
    <w:altName w:val="Times New Roman"/>
    <w:panose1 w:val="02020603050004020304"/>
    <w:charset w:val="00"/>
    <w:family w:val="roman"/>
    <w:pitch w:val="variable"/>
    <w:sig w:usb0="E0002AFF" w:usb1="C0007841" w:usb2="00000009" w:usb3="00000000" w:csb0="000001FF" w:csb1="00000000"/>
  </w:font>
  <w:font w:name="Cambria">
    <w:altName w:val="Cambria"/>
    <w:panose1 w:val="02040503050004030204"/>
    <w:charset w:val="00"/>
    <w:family w:val="roman"/>
    <w:pitch w:val="variable"/>
    <w:sig w:usb0="E00002FF" w:usb1="400004FF" w:usb2="00000000" w:usb3="00000000" w:csb0="0000019F" w:csb1="00000000"/>
  </w:font>
</w:fonts>
</file>

<file path=word/header1.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rPr>
        <w:rFonts w:ascii="Times New Roman" w:cs="Times New Roman" w:hAnsi="Times New Roman"/>
        <w:sz w:val="24"/>
        <w:szCs w:val="24"/>
      </w:rPr>
    </w:pPr>
    <w:r>
      <w:rPr>
        <w:rFonts w:ascii="Times New Roman" w:cs="Times New Roman" w:hAnsi="Times New Roman"/>
        <w:sz w:val="24"/>
        <w:szCs w:val="24"/>
      </w:rPr>
      <w:t>TIP FRAMEWORK</w:t>
    </w:r>
    <w:r>
      <w:rPr>
        <w:rFonts w:ascii="Times New Roman" w:cs="Times New Roman" w:hAnsi="Times New Roman"/>
        <w:sz w:val="24"/>
        <w:szCs w:val="24"/>
      </w:rPr>
      <w:tab/>
    </w:r>
    <w:r>
      <w:rPr>
        <w:rFonts w:ascii="Times New Roman" w:cs="Times New Roman" w:hAnsi="Times New Roman"/>
        <w:sz w:val="24"/>
        <w:szCs w:val="24"/>
      </w:rPr>
      <w:tab/>
    </w: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2</w:t>
    </w:r>
    <w:r>
      <w:rPr>
        <w:rFonts w:ascii="Times New Roman" w:cs="Times New Roman" w:hAnsi="Times New Roman"/>
        <w:noProof/>
        <w:sz w:val="24"/>
        <w:szCs w:val="24"/>
      </w:rPr>
      <w:fldChar w:fldCharType="end"/>
    </w:r>
  </w:p>
</w:hdr>
</file>

<file path=word/header2.xml><?xml version="1.0" encoding="utf-8"?>
<w:hd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mc:Ignorable="w14 wp14">
  <w:p>
    <w:pPr>
      <w:pStyle w:val="style31"/>
      <w:jc w:val="right"/>
      <w:rPr>
        <w:rFonts w:ascii="Times New Roman" w:cs="Times New Roman" w:hAnsi="Times New Roman"/>
        <w:sz w:val="24"/>
        <w:szCs w:val="24"/>
      </w:rPr>
    </w:pPr>
    <w:r>
      <w:rPr>
        <w:rFonts w:ascii="Times New Roman" w:cs="Times New Roman" w:hAnsi="Times New Roman"/>
        <w:sz w:val="24"/>
        <w:szCs w:val="24"/>
      </w:rPr>
      <w:fldChar w:fldCharType="begin"/>
    </w:r>
    <w:r>
      <w:rPr>
        <w:rFonts w:ascii="Times New Roman" w:cs="Times New Roman" w:hAnsi="Times New Roman"/>
        <w:sz w:val="24"/>
        <w:szCs w:val="24"/>
      </w:rPr>
      <w:instrText xml:space="preserve"> PAGE   \* MERGEFORMAT </w:instrText>
    </w:r>
    <w:r>
      <w:rPr>
        <w:rFonts w:ascii="Times New Roman" w:cs="Times New Roman" w:hAnsi="Times New Roman"/>
        <w:sz w:val="24"/>
        <w:szCs w:val="24"/>
      </w:rPr>
      <w:fldChar w:fldCharType="separate"/>
    </w:r>
    <w:r>
      <w:rPr>
        <w:rFonts w:ascii="Times New Roman" w:cs="Times New Roman" w:hAnsi="Times New Roman"/>
        <w:noProof/>
        <w:sz w:val="24"/>
        <w:szCs w:val="24"/>
      </w:rPr>
      <w:t>1</w:t>
    </w:r>
    <w:r>
      <w:rPr>
        <w:rFonts w:ascii="Times New Roman" w:cs="Times New Roman" w:hAnsi="Times New Roman"/>
        <w:noProof/>
        <w:sz w:val="24"/>
        <w:szCs w:val="24"/>
      </w:rPr>
      <w:fldChar w:fldCharType="end"/>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86"/>
  <w:proofState w:spelling="clean" w:grammar="clean"/>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宋体" w:eastAsia="Calibri" w:hAnsi="Calibri"/>
        <w:sz w:val="22"/>
        <w:szCs w:val="22"/>
        <w:lang w:val="en-US" w:bidi="ar-SA" w:eastAsia="en-US"/>
      </w:rPr>
    </w:rPrDefault>
    <w:pPrDefault>
      <w:pPr>
        <w:spacing w:after="200" w:lineRule="auto" w:line="276"/>
      </w:pPr>
    </w:pPrDefault>
  </w:docDefaults>
  <w:style w:type="paragraph" w:default="1" w:styleId="style0">
    <w:name w:val="Normal"/>
    <w:next w:val="style0"/>
    <w:qFormat/>
    <w:pPr/>
  </w:style>
  <w:style w:type="character" w:default="1" w:styleId="style65">
    <w:name w:val="Default Paragraph Font"/>
    <w:next w:val="style65"/>
    <w:uiPriority w:val="1"/>
  </w:style>
  <w:style w:type="table" w:default="1" w:styleId="style105">
    <w:name w:val="Normal Table"/>
    <w:next w:val="style105"/>
    <w:uiPriority w:val="99"/>
    <w:pPr/>
    <w:rPr/>
    <w:tblPr>
      <w:tblInd w:w="0" w:type="dxa"/>
      <w:tblCellMar>
        <w:top w:w="0" w:type="dxa"/>
        <w:left w:w="108" w:type="dxa"/>
        <w:bottom w:w="0" w:type="dxa"/>
        <w:right w:w="108" w:type="dxa"/>
      </w:tblCellMar>
    </w:tblPr>
    <w:tcPr>
      <w:tcBorders/>
    </w:tcPr>
  </w:style>
  <w:style w:type="numbering" w:default="1" w:styleId="style107">
    <w:name w:val="No List"/>
    <w:next w:val="style107"/>
    <w:uiPriority w:val="99"/>
    <w:pPr/>
  </w:style>
  <w:style w:type="paragraph" w:styleId="style31">
    <w:name w:val="header"/>
    <w:basedOn w:val="style0"/>
    <w:next w:val="style31"/>
    <w:link w:val="style4097"/>
    <w:uiPriority w:val="99"/>
    <w:pPr>
      <w:tabs>
        <w:tab w:val="center" w:leader="none" w:pos="4680"/>
        <w:tab w:val="right" w:leader="none" w:pos="9360"/>
      </w:tabs>
      <w:spacing w:after="0" w:lineRule="auto" w:line="240"/>
    </w:pPr>
    <w:rPr/>
  </w:style>
  <w:style w:type="character" w:customStyle="1" w:styleId="style4097">
    <w:name w:val="Header Char_0ab1320a-d2c6-44cd-b281-4b7521775634"/>
    <w:basedOn w:val="style65"/>
    <w:next w:val="style4097"/>
    <w:link w:val="style31"/>
    <w:uiPriority w:val="99"/>
  </w:style>
  <w:style w:type="paragraph" w:styleId="style32">
    <w:name w:val="footer"/>
    <w:basedOn w:val="style0"/>
    <w:next w:val="style32"/>
    <w:link w:val="style4098"/>
    <w:uiPriority w:val="99"/>
    <w:pPr>
      <w:tabs>
        <w:tab w:val="center" w:leader="none" w:pos="4680"/>
        <w:tab w:val="right" w:leader="none" w:pos="9360"/>
      </w:tabs>
      <w:spacing w:after="0" w:lineRule="auto" w:line="240"/>
    </w:pPr>
    <w:rPr/>
  </w:style>
  <w:style w:type="character" w:customStyle="1" w:styleId="style4098">
    <w:name w:val="Footer Char_0c99c8b4-0ed0-49a6-ae79-a6a8d814d76b"/>
    <w:basedOn w:val="style65"/>
    <w:next w:val="style4098"/>
    <w:link w:val="style32"/>
    <w:uiPriority w:val="99"/>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header" Target="header1.xml"/><Relationship Id="rId3" Type="http://schemas.openxmlformats.org/officeDocument/2006/relationships/header" Target="head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Words>378</Words>
  <Pages>4</Pages>
  <Characters>2092</Characters>
  <Application>WPS Office</Application>
  <DocSecurity>0</DocSecurity>
  <Paragraphs>57</Paragraphs>
  <ScaleCrop>false</ScaleCrop>
  <LinksUpToDate>false</LinksUpToDate>
  <CharactersWithSpaces>2456</CharactersWithSpaces>
  <SharedDoc>false</SharedDoc>
  <HyperlinksChanged>false</HyperlinksChanged>
  <AppVersion>14.000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2020-10-07T11:58:54Z</dcterms:created>
  <dc:creator>acer</dc:creator>
  <lastModifiedBy>SM-A207F</lastModifiedBy>
  <dcterms:modified xsi:type="dcterms:W3CDTF">2020-10-07T11:58:55Z</dcterms:modified>
  <revision>1</revision>
</coreProperties>
</file>

<file path=docProps/custom.xml><?xml version="1.0" encoding="utf-8"?>
<Properties xmlns="http://schemas.openxmlformats.org/officeDocument/2006/custom-properties" xmlns:vt="http://schemas.openxmlformats.org/officeDocument/2006/docPropsVTypes"/>
</file>